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bidi w:val="0"/>
        <w:spacing w:before="240" w:after="120"/>
        <w:jc w:val="center"/>
        <w:rPr/>
      </w:pPr>
      <w:r>
        <w:rPr/>
        <w:t>EBD Ciência e Fé</w:t>
      </w:r>
    </w:p>
    <w:p>
      <w:pPr>
        <w:pStyle w:val="Subttulo"/>
        <w:bidi w:val="0"/>
        <w:spacing w:before="60" w:after="120"/>
        <w:jc w:val="center"/>
        <w:rPr/>
      </w:pPr>
      <w:r>
        <w:rPr/>
        <w:t>Aula 4</w:t>
      </w:r>
    </w:p>
    <w:p>
      <w:pPr>
        <w:pStyle w:val="Ttulo1"/>
        <w:numPr>
          <w:ilvl w:val="0"/>
          <w:numId w:val="2"/>
        </w:numPr>
        <w:bidi w:val="0"/>
        <w:jc w:val="left"/>
        <w:rPr/>
      </w:pPr>
      <w:r>
        <w:rPr/>
        <w:t>Revisão</w:t>
      </w:r>
    </w:p>
    <w:p>
      <w:pPr>
        <w:pStyle w:val="Corpodotexto"/>
        <w:bidi w:val="0"/>
        <w:jc w:val="left"/>
        <w:rPr/>
      </w:pPr>
      <w:r>
        <w:rPr/>
        <w:t>Quadro sobre visões da ciência e teologia</w:t>
      </w:r>
    </w:p>
    <w:p>
      <w:pPr>
        <w:pStyle w:val="Corpodotexto"/>
        <w:bidi w:val="0"/>
        <w:jc w:val="left"/>
        <w:rPr/>
      </w:pPr>
      <w:r>
        <w:rPr/>
        <w:t>Posições sobre a criação</w:t>
      </w:r>
    </w:p>
    <w:p>
      <w:pPr>
        <w:pStyle w:val="Corpodotexto"/>
        <w:bidi w:val="0"/>
        <w:jc w:val="left"/>
        <w:rPr/>
      </w:pPr>
      <w:r>
        <w:rPr/>
        <w:t>Desafio do texto de Gênesis</w:t>
      </w:r>
    </w:p>
    <w:p>
      <w:pPr>
        <w:pStyle w:val="Ttulo1"/>
        <w:numPr>
          <w:ilvl w:val="0"/>
          <w:numId w:val="2"/>
        </w:numPr>
        <w:bidi w:val="0"/>
        <w:jc w:val="left"/>
        <w:rPr/>
      </w:pPr>
      <w:r>
        <w:rPr/>
        <w:t>Dias da Criação</w:t>
      </w:r>
    </w:p>
    <w:p>
      <w:pPr>
        <w:pStyle w:val="Corpodotexto"/>
        <w:bidi w:val="0"/>
        <w:jc w:val="left"/>
        <w:rPr/>
      </w:pPr>
      <w:r>
        <w:rPr/>
        <w:t>Vamos ver o primeiro relato da criação, conforme Gênesis 1</w:t>
      </w:r>
    </w:p>
    <w:p>
      <w:pPr>
        <w:pStyle w:val="Corpodotexto"/>
        <w:bidi w:val="0"/>
        <w:jc w:val="left"/>
        <w:rPr/>
      </w:pPr>
      <w:r>
        <w:rPr/>
        <w:t xml:space="preserve">Preencher o quadro </w:t>
      </w:r>
    </w:p>
    <w:p>
      <w:pPr>
        <w:pStyle w:val="Corpodotexto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3076575" cy="4351655"/>
            <wp:effectExtent l="0" t="0" r="0" b="0"/>
            <wp:wrapTopAndBottom/>
            <wp:docPr id="1" name="Espaço Reservado para Conteúdo 3_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ço Reservado para Conteúdo 3_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bidi w:val="0"/>
        <w:jc w:val="left"/>
        <w:rPr/>
      </w:pPr>
      <w:r>
        <w:rPr/>
        <w:t xml:space="preserve">Nos três primeiros dias Deus </w:t>
      </w:r>
      <w:r>
        <w:rPr>
          <w:b/>
          <w:bCs/>
        </w:rPr>
        <w:t>forma</w:t>
      </w:r>
      <w:r>
        <w:rPr>
          <w:b w:val="false"/>
          <w:bCs w:val="false"/>
        </w:rPr>
        <w:t xml:space="preserve"> a sua criação, e nos três dias seguintes Deus </w:t>
      </w:r>
      <w:r>
        <w:rPr>
          <w:b/>
          <w:bCs/>
        </w:rPr>
        <w:t>preenche</w:t>
      </w:r>
      <w:r>
        <w:rPr>
          <w:b w:val="false"/>
          <w:bCs w:val="false"/>
        </w:rPr>
        <w:t xml:space="preserve"> a criação.</w:t>
      </w:r>
    </w:p>
    <w:p>
      <w:pPr>
        <w:pStyle w:val="Corpodotexto"/>
        <w:bidi w:val="0"/>
        <w:jc w:val="left"/>
        <w:rPr/>
      </w:pPr>
      <w:r>
        <w:rPr>
          <w:b w:val="false"/>
          <w:bCs w:val="false"/>
        </w:rPr>
        <w:t>Leitura do texto bíblico</w:t>
      </w:r>
    </w:p>
    <w:p>
      <w:pPr>
        <w:pStyle w:val="Ttulo1"/>
        <w:rPr>
          <w:b w:val="false"/>
          <w:b w:val="false"/>
          <w:bCs w:val="false"/>
        </w:rPr>
      </w:pPr>
      <w:r>
        <w:rPr/>
        <w:t>Seis Dias de Vinte e Quatro Horas</w:t>
      </w:r>
    </w:p>
    <w:p>
      <w:pPr>
        <w:pStyle w:val="Ttulo2"/>
        <w:rPr>
          <w:b w:val="false"/>
          <w:b w:val="false"/>
          <w:bCs w:val="false"/>
        </w:rPr>
      </w:pPr>
      <w:r>
        <w:rPr/>
        <w:t>Argumentos a favor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O texto bíblico fala claramente de dias de vinte e quatro horas.</w:t>
      </w:r>
      <w:r>
        <w:rPr/>
        <w:t xml:space="preserve"> A palavra “yom”, que aparece no texto, usualmente é empregada na Bíblia para indicar um dia literal, exceto quando explicitamente indicado.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Os números aparecem em sequência</w:t>
      </w:r>
      <w:r>
        <w:rPr/>
        <w:t xml:space="preserve"> (primeiro dia, segundo dia, etc). Isso significa que realmente os dias são dias normais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As palavras “tarde e manhã” são usadas, e nesta sequência.</w:t>
      </w:r>
      <w:r>
        <w:rPr/>
        <w:t xml:space="preserve"> No calendário judaico, o dia começa ao p</w:t>
      </w:r>
      <w:r>
        <w:rPr/>
        <w:t>o</w:t>
      </w:r>
      <w:r>
        <w:rPr/>
        <w:t>r do sol.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Os dias são comparados a uma semana de trabalho.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A vida não pode existir sem luz</w:t>
      </w:r>
      <w:r>
        <w:rPr/>
        <w:t>. A vida foi criada no terceiro dia, e a luz no quarto dia. Não existe vida sem luz, de forma que o intervalo de tempo não pode ser muito grande.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As plantas não vivem sem os animais.</w:t>
      </w:r>
      <w:r>
        <w:rPr/>
        <w:t xml:space="preserve"> Os animais foram criados no quinta dia, e as plantas no terceiro. Como eles tem uma relação simbiótica (oxigênio trocado por gás carbônico), não podem ter sido criados com muita diferença de tempo.</w:t>
      </w:r>
    </w:p>
    <w:p>
      <w:pPr>
        <w:pStyle w:val="Ttulo2"/>
        <w:rPr>
          <w:b w:val="false"/>
          <w:b w:val="false"/>
          <w:bCs w:val="false"/>
        </w:rPr>
      </w:pPr>
      <w:r>
        <w:rPr/>
        <w:t>Argumentos contra</w:t>
      </w:r>
    </w:p>
    <w:p>
      <w:pPr>
        <w:pStyle w:val="Normal"/>
        <w:rPr/>
      </w:pPr>
      <w:r>
        <w:rPr>
          <w:b/>
          <w:bCs/>
        </w:rPr>
        <w:tab/>
        <w:t>Sim, a palavra “yom” pode significar mais de um dia</w:t>
      </w:r>
      <w:r>
        <w:rPr>
          <w:b w:val="false"/>
          <w:bCs w:val="false"/>
        </w:rPr>
        <w:t>. O primeiro exemplo que aparece está em Gn 2:4. O famoso texto em Salmo 90:4 (citado em 2 Pedro 3:8) também usa a mesma palavra.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highlight w:val="white"/>
        </w:rPr>
        <w:t xml:space="preserve">Estas são as origens dos céus e da terra, quando foram criados; no dia em que o Senhor Deus fez a terra e os céus. </w:t>
      </w:r>
      <w:hyperlink r:id="rId3">
        <w:r>
          <w:rPr>
            <w:rStyle w:val="LinkdaInternet"/>
            <w:b w:val="false"/>
            <w:bCs w:val="false"/>
            <w:highlight w:val="white"/>
          </w:rPr>
          <w:t>Gênesis 2:4</w:t>
        </w:r>
      </w:hyperlink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highlight w:val="white"/>
        </w:rPr>
        <w:t xml:space="preserve">Porque mil anos são aos teus olhos como o dia de ontem que passou, e como a vigília da noite. </w:t>
      </w:r>
      <w:hyperlink r:id="rId4">
        <w:r>
          <w:rPr>
            <w:rStyle w:val="LinkdaInternet"/>
            <w:b w:val="false"/>
            <w:bCs w:val="false"/>
            <w:highlight w:val="white"/>
          </w:rPr>
          <w:t>Salmos 90:4</w:t>
        </w:r>
      </w:hyperlink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highlight w:val="white"/>
        </w:rPr>
        <w:t xml:space="preserve">Mas, amados, não ignoreis uma coisa: que um dia para o Senhor é como mil anos, e mil anos, como um dia. </w:t>
      </w:r>
      <w:hyperlink r:id="rId5">
        <w:r>
          <w:rPr>
            <w:rStyle w:val="LinkdaInternet"/>
            <w:b w:val="false"/>
            <w:bCs w:val="false"/>
            <w:highlight w:val="white"/>
          </w:rPr>
          <w:t>2 Pedro 3:8</w:t>
        </w:r>
      </w:hyperlink>
    </w:p>
    <w:p>
      <w:pPr>
        <w:pStyle w:val="Normal"/>
        <w:rPr/>
      </w:pPr>
      <w:r>
        <w:rPr>
          <w:b w:val="false"/>
          <w:bCs w:val="false"/>
          <w:highlight w:val="white"/>
        </w:rPr>
        <w:t>(mostrar biblehub)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 xml:space="preserve">Os dias numerados não querem dizer que precisam ser dias solares. </w:t>
      </w:r>
      <w:r>
        <w:rPr>
          <w:b w:val="false"/>
          <w:bCs w:val="false"/>
        </w:rPr>
        <w:t>Oséias 6:1-2 é um exemplo onde os dias são numerados, mas indicam períodos de tempo.</w:t>
      </w:r>
    </w:p>
    <w:p>
      <w:pPr>
        <w:pStyle w:val="Normal"/>
        <w:numPr>
          <w:ilvl w:val="0"/>
          <w:numId w:val="4"/>
        </w:numPr>
        <w:rPr/>
      </w:pPr>
      <w:r>
        <w:rPr>
          <w:b w:val="false"/>
          <w:bCs w:val="false"/>
          <w:highlight w:val="white"/>
        </w:rPr>
        <w:t>Vinde, e tornemos para o Senhor , porque ele despedaçou e nos sarará, fez a ferida e a ligará.</w:t>
        <w:br/>
        <w:t xml:space="preserve">Depois de dois dias, nos dará a vida; ao terceiro dia, nos ressuscitará, e viveremos diante dele. </w:t>
      </w:r>
      <w:hyperlink r:id="rId6">
        <w:r>
          <w:rPr>
            <w:rStyle w:val="LinkdaInternet"/>
            <w:b w:val="false"/>
            <w:bCs w:val="false"/>
            <w:highlight w:val="white"/>
          </w:rPr>
          <w:t>Oséias 6:1,2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/>
          <w:bCs/>
        </w:rPr>
        <w:t>O uso das palavras “tarde e manhã” indicam inicio e fim do dia,</w:t>
      </w:r>
      <w:r>
        <w:rPr>
          <w:b w:val="false"/>
          <w:bCs w:val="false"/>
        </w:rPr>
        <w:t xml:space="preserve"> mas não que se passou um dia.  Indicam o início e o fim do período citado. Além disso, observe-se que o sétimo dia essa expressão não é utilizada.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/>
          <w:bCs/>
        </w:rPr>
        <w:t>A semana de trabalho</w:t>
      </w:r>
      <w:r>
        <w:rPr>
          <w:b w:val="false"/>
          <w:bCs w:val="false"/>
        </w:rPr>
        <w:t xml:space="preserve"> pode, sim, ter relação com um período mais longo, como acontece em outros textos (Nm 14:34, Dn 9:24-27). Outro texto muito interessante é o de Hb 4:5-10, que nos mostra que Deus ainda está no Sábado de descanso que entrou após o término da criação.</w:t>
      </w:r>
    </w:p>
    <w:p>
      <w:pPr>
        <w:pStyle w:val="Normal"/>
        <w:numPr>
          <w:ilvl w:val="0"/>
          <w:numId w:val="5"/>
        </w:numPr>
        <w:rPr/>
      </w:pPr>
      <w:r>
        <w:rPr>
          <w:b w:val="false"/>
          <w:bCs w:val="false"/>
          <w:highlight w:val="white"/>
        </w:rPr>
        <w:t xml:space="preserve">Durante quarenta anos vocês sofrerão a conseqüência dos seus pecados e experimentarão a minha rejeição; cada ano corresponderá a cada um dos quarenta dias em que vocês observaram a terra’. </w:t>
      </w:r>
      <w:hyperlink r:id="rId7">
        <w:r>
          <w:rPr>
            <w:rStyle w:val="LinkdaInternet"/>
            <w:b w:val="false"/>
            <w:bCs w:val="false"/>
            <w:highlight w:val="white"/>
          </w:rPr>
          <w:t>Números 14:34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b w:val="false"/>
          <w:bCs w:val="false"/>
          <w:highlight w:val="white"/>
        </w:rPr>
        <w:t>E de novo, na passagem citada há pouco, diz: "Jamais entrarão no meu descanso".</w:t>
        <w:br/>
        <w:t>Entretanto, resta entrarem alguns naquele descanso, e aqueles a quem anteriormente as boas novas foram pregadas não entraram, por causa da desobediência.</w:t>
        <w:br/>
        <w:t>Por isso Deus estabelece outra vez um determinado dia, chamando-o "hoje", ao declarar muito tempo depois, por meio de Davi, de acordo com o que fora dito antes: "Se hoje vocês ouvirem a sua voz, não endureçam o coração".</w:t>
        <w:br/>
        <w:t>Porque, se Josué lhes tivesse dado descanso, Deus não teria falado posteriormente a respeito de outro dia.</w:t>
        <w:br/>
        <w:t>Assim, ainda resta um descanso sabático para o povo de Deus;</w:t>
        <w:br/>
        <w:t xml:space="preserve">pois todo aquele que entra no descanso de Deus, também descansa das suas obras, como Deus descansou das suas. </w:t>
      </w:r>
      <w:hyperlink r:id="rId8">
        <w:r>
          <w:rPr>
            <w:rStyle w:val="LinkdaInternet"/>
            <w:b w:val="false"/>
            <w:bCs w:val="false"/>
            <w:highlight w:val="white"/>
          </w:rPr>
          <w:t>Hebreus 4:5-10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</w:r>
      <w:r>
        <w:rPr>
          <w:b/>
          <w:bCs/>
        </w:rPr>
        <w:t>A luz foi criada no primeiro dia</w:t>
      </w:r>
      <w:r>
        <w:rPr>
          <w:b w:val="false"/>
          <w:bCs w:val="false"/>
        </w:rPr>
        <w:t>, e não no quarto dia (Gn 1:3). Então porque o Sol só aparece no quarto dia?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Os três primeiros dias são uma paralelo do quarto ao sexto dia (luz, água e terra), porém com mais definição. Desta forma, seriam 3 períodos de tempo, e não 6. 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Embora o sol tenha sido criado no primeiro dia, só ficou visível no quarto dia, devido a uma densa camada de vapor, que permitia a passagem da luz, mas não a identificação do sol e das estrelas.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/>
          <w:bCs/>
        </w:rPr>
        <w:t>Não existe uma interdependência entre todas as plantas e animais</w:t>
      </w:r>
      <w:r>
        <w:rPr>
          <w:b w:val="false"/>
          <w:bCs w:val="false"/>
        </w:rPr>
        <w:t>, mas somente entre algumas espécies.</w:t>
      </w:r>
    </w:p>
    <w:p>
      <w:pPr>
        <w:pStyle w:val="Corpodotexto"/>
        <w:rPr>
          <w:b w:val="false"/>
          <w:b w:val="false"/>
          <w:bCs w:val="false"/>
        </w:rPr>
      </w:pPr>
      <w:r>
        <w:rPr/>
      </w:r>
    </w:p>
    <w:p>
      <w:pPr>
        <w:pStyle w:val="Ttulo2"/>
        <w:rPr>
          <w:b w:val="false"/>
          <w:b w:val="false"/>
          <w:bCs w:val="false"/>
        </w:rPr>
      </w:pPr>
      <w:r>
        <w:rPr/>
        <w:t>Dias como períodos de tempo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  <w:t>Os dias de Gênesis 1 indicam longos períodos de tempo. Seguem as evidências bíblicas e científicas: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A palavra “yom” significa período</w:t>
      </w:r>
      <w:r>
        <w:rPr/>
        <w:t>, como já indicado acima, e também em Joel 2:31. Assim, o sétimo dia já dura pelo menos 6000 anos, dependendo da cronologia adotada.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highlight w:val="white"/>
        </w:rPr>
        <w:t xml:space="preserve">O sol se tornará em trevas, e a lua em sangue; antes que venha o grande e terrível dia do Senhor. </w:t>
      </w:r>
      <w:hyperlink r:id="rId9">
        <w:r>
          <w:rPr>
            <w:rStyle w:val="LinkdaInternet"/>
            <w:highlight w:val="white"/>
          </w:rPr>
          <w:t>Joel 2:31</w:t>
        </w:r>
      </w:hyperlink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O terceiro dia é mais longo</w:t>
      </w:r>
      <w:r>
        <w:rPr/>
        <w:t>, devido ao tempo envolvido no que é descrito: No terceiro dia Deus não somente criou a vegetação, mas também a fez crescer e dar fruto. O texto fala de sementes crescendo, e isso leva tempo.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>O sexto dia é mais longo,</w:t>
      </w:r>
      <w:r>
        <w:rPr/>
        <w:t xml:space="preserve"> devido a tudo o que foi criado nele: (a) criou milhares de animais, (b) formou o homem do barro, (c) plantou um jardim, (d) Adão deu nome a todos os milhares de animais, (e) Deus prometeu uma “auxiliadora” a Adão, (f) Adão sentiu falta da mulher (2:20) (g) Deus fez Adão dormir e retirou sua costela, para formar Eva (h) Adão demonstrou que aguardava época a algum tempo (2:23) (i) Adão e Eva “namoraram” um tempo.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</w:r>
      <w:r>
        <w:rPr>
          <w:b/>
          <w:bCs/>
        </w:rPr>
        <w:t xml:space="preserve">Evidências científicas </w:t>
      </w:r>
      <w:r>
        <w:rPr/>
        <w:t>tem a ver com a velocidade da luz e a distância das estrelas, bem como a taxa de expansão do Universo (</w:t>
      </w:r>
      <w:r>
        <w:rPr/>
        <w:t>big bang</w:t>
      </w:r>
      <w:r>
        <w:rPr/>
        <w:t>?) Datação de rochas, quantidade de sal nos mares.</w:t>
      </w:r>
    </w:p>
    <w:p>
      <w:pPr>
        <w:pStyle w:val="Ttulo1"/>
        <w:rPr>
          <w:b w:val="false"/>
          <w:b w:val="false"/>
          <w:bCs w:val="false"/>
        </w:rPr>
      </w:pPr>
      <w:r>
        <w:rPr/>
        <w:t>Teoria do Dia-Era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>Compatibilidade com a teoria da formação dos planetas (Robert C. Newman). O ponto de observação não é o espaço, mas sim a superfície da Terra. Considere que a criação está sendo observada a partir da própria Terra, ao invés do espaço.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>O ponto de vista é do homem, e não de um observador externo. É uma forma literária bastante comum, quando dizemos que “o sol / a lua nasceu”, “o sol / a lua se pôs”, “hoje o sol não apareceu”.</w:t>
      </w:r>
    </w:p>
    <w:p>
      <w:pPr>
        <w:pStyle w:val="Corpodotexto"/>
        <w:rPr>
          <w:b w:val="false"/>
          <w:b w:val="false"/>
          <w:bCs w:val="false"/>
        </w:rPr>
      </w:pPr>
      <w:r>
        <w:rPr/>
        <w:tab/>
        <w:t>Nesta posição, cada dia citado no texto de Gênesis inaugura um novo “ciclo criativo”.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Primeiro Dia – Atmosfera Translúcida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Segundo Dia – Formação da atmosfera e oceanos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Terceiro Dia – Formação da terra seca e vegetação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Quarto Dia – Oxigenação e Aclaramento da Atmosfera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Quinto Dia – Pássaros e Animais Marítimos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Sexto Dia – Animais Terrestres e o ser humano, formação da humanidade redimida</w:t>
      </w:r>
    </w:p>
    <w:p>
      <w:pPr>
        <w:pStyle w:val="Corpodotexto"/>
        <w:numPr>
          <w:ilvl w:val="0"/>
          <w:numId w:val="8"/>
        </w:numPr>
        <w:rPr>
          <w:b w:val="false"/>
          <w:b w:val="false"/>
          <w:bCs w:val="false"/>
        </w:rPr>
      </w:pPr>
      <w:r>
        <w:rPr/>
        <w:t>Sétimo Dia – que ainda não começou – inaugura o descanso sabático eterno, no novos céus e nova terra.</w:t>
      </w:r>
    </w:p>
    <w:tbl>
      <w:tblPr>
        <w:tblW w:w="9643" w:type="dxa"/>
        <w:jc w:val="left"/>
        <w:tblInd w:w="57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4"/>
        <w:gridCol w:w="3179"/>
        <w:gridCol w:w="4650"/>
      </w:tblGrid>
      <w:tr>
        <w:trPr/>
        <w:tc>
          <w:tcPr>
            <w:tcW w:w="1814" w:type="dxa"/>
            <w:tcBorders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Texto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Informação Bíblica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Teoria Científica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1 - Gn 1:1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No princípio Deus criou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Um início, o Big Bang?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1 - Gn 1:2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Terra sem forma e vazia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Uma nebulosa, nuvem de poeira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1 - Gn 1:2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Trevas sobre a face do abismo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Depois de alguma contração, a novem se torna densa e escura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1 - Gn 1:3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Haja Luz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A contração faz a nebulosa brilhar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– Gn 1:4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Divisão entre luz e trevas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Material planetario expelido da nuvem brilhante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1 – Gn 1:5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Luz = Dia, Trevas = Noite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Terra se condensa. A rotação gera o dia e a noite.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Jó 38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Águas brotam do ventre da Terra, o céu aparece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Terra é aquecida por pressão e radioatividade, expulsando água e gases para produzir a atmosfera e os oceanos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2 – Gn 1:6-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Separação das águas abaixo e acima do firmamento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Presença da atmosfera com água na superfície e na atmosfera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3 – Gn 1:9-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Ajuntamento das águas, aparecimento da terra seca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Os continentes surgem a partir do vulcanismo e erosões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3 – Gn 1:12-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Cubra-se a terra com vegetação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>Aparece a vegetação no solo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4 – Gn 1:14-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Surgimento do sol, lua e estrelas</w:t>
            </w:r>
          </w:p>
        </w:tc>
        <w:tc>
          <w:tcPr>
            <w:tcW w:w="4650" w:type="dxa"/>
            <w:tcBorders/>
          </w:tcPr>
          <w:p>
            <w:pPr>
              <w:pStyle w:val="Contedodatabela"/>
              <w:rPr/>
            </w:pPr>
            <w:r>
              <w:rPr/>
              <w:t xml:space="preserve">A fotossíntese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transforma</w:t>
            </w:r>
            <w:r>
              <w:rPr/>
              <w:t xml:space="preserve"> o dióxido de carbono em oxigênio, limpando a atmosfera e permitindo que seja visto o sol, lua e estrelas. Também prepara a atmosfera para os animais e para o homem.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5 – Gn 1:20-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Encham-se as águas de seres vivos e aves no céu</w:t>
            </w:r>
          </w:p>
        </w:tc>
        <w:tc>
          <w:tcPr>
            <w:tcW w:w="4650" w:type="dxa"/>
            <w:vMerge w:val="restart"/>
            <w:tcBorders/>
          </w:tcPr>
          <w:p>
            <w:pPr>
              <w:pStyle w:val="Contedodatabela"/>
              <w:rPr/>
            </w:pPr>
            <w:r>
              <w:rPr/>
              <w:t>Surgimentos dos animais e do homem</w:t>
            </w:r>
          </w:p>
        </w:tc>
      </w:tr>
      <w:tr>
        <w:trPr/>
        <w:tc>
          <w:tcPr>
            <w:tcW w:w="1814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Dia 6 – Gn 1:24-</w:t>
            </w:r>
          </w:p>
        </w:tc>
        <w:tc>
          <w:tcPr>
            <w:tcW w:w="3179" w:type="dxa"/>
            <w:tcBorders/>
          </w:tcPr>
          <w:p>
            <w:pPr>
              <w:pStyle w:val="Contedodatabela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pt-BR" w:eastAsia="zh-CN" w:bidi="hi-IN"/>
              </w:rPr>
              <w:t>Animais terrestres e o homem</w:t>
            </w:r>
          </w:p>
        </w:tc>
        <w:tc>
          <w:tcPr>
            <w:tcW w:w="4650" w:type="dxa"/>
            <w:vMerge w:val="continue"/>
            <w:tcBorders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otexto"/>
        <w:rPr>
          <w:b w:val="false"/>
          <w:b w:val="false"/>
          <w:bCs w:val="false"/>
        </w:rPr>
      </w:pPr>
      <w:r>
        <w:rPr/>
      </w:r>
    </w:p>
    <w:p>
      <w:pPr>
        <w:pStyle w:val="Corpodotexto"/>
        <w:spacing w:before="0" w:after="140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Ttulo"/>
    <w:next w:val="Corpodo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bibliaonline.com.br/arc/gn/2/4+" TargetMode="External"/><Relationship Id="rId4" Type="http://schemas.openxmlformats.org/officeDocument/2006/relationships/hyperlink" Target="https://www.bibliaonline.com.br/arc/sl/90/4+" TargetMode="External"/><Relationship Id="rId5" Type="http://schemas.openxmlformats.org/officeDocument/2006/relationships/hyperlink" Target="https://www.bibliaonline.com.br/arc/2pe/3/8+" TargetMode="External"/><Relationship Id="rId6" Type="http://schemas.openxmlformats.org/officeDocument/2006/relationships/hyperlink" Target="https://www.bibliaonline.com.br/arc/os/6/1,2+" TargetMode="External"/><Relationship Id="rId7" Type="http://schemas.openxmlformats.org/officeDocument/2006/relationships/hyperlink" Target="https://www.bibliaonline.com.br/nvi/nm/14/34+" TargetMode="External"/><Relationship Id="rId8" Type="http://schemas.openxmlformats.org/officeDocument/2006/relationships/hyperlink" Target="https://www.bibliaonline.com.br/nvi/hb/4/5-10+" TargetMode="External"/><Relationship Id="rId9" Type="http://schemas.openxmlformats.org/officeDocument/2006/relationships/hyperlink" Target="https://www.bibliaonline.com.br/nvi/jl/2/31+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LibreOffice/6.4.7.2$Linux_X86_64 LibreOffice_project/40$Build-2</Application>
  <Pages>4</Pages>
  <Words>1423</Words>
  <Characters>6394</Characters>
  <CharactersWithSpaces>7747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2022-03-05T17:05:37Z</dcterms:created>
  <dc:creator/>
  <dc:description/>
  <dc:language>pt-BR</dc:language>
  <cp:lastModifiedBy/>
  <dcterms:modified xsi:type="dcterms:W3CDTF">2022-03-06T22:18:58Z</dcterms:modified>
  <cp:revision>7</cp:revision>
  <dc:subject/>
  <dc:title/>
</cp:coreProperties>
</file>